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51159D21" w:rsidR="00D815E4" w:rsidRPr="00473A66" w:rsidRDefault="000D3023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sz w:val="20"/>
          <w:szCs w:val="20"/>
        </w:rPr>
        <w:t>ЗАЩИТАпро</w:t>
      </w:r>
      <w:proofErr w:type="spellEnd"/>
      <w:r>
        <w:rPr>
          <w:rFonts w:ascii="Myriad Pro" w:hAnsi="Myriad Pro"/>
          <w:sz w:val="20"/>
          <w:szCs w:val="20"/>
        </w:rPr>
        <w:t xml:space="preserve"> 4</w:t>
      </w:r>
      <w:r w:rsidR="004562F2">
        <w:rPr>
          <w:rFonts w:ascii="Myriad Pro" w:hAnsi="Myriad Pro"/>
          <w:sz w:val="20"/>
          <w:szCs w:val="20"/>
        </w:rPr>
        <w:t>1</w:t>
      </w:r>
      <w:r w:rsidR="00977921">
        <w:rPr>
          <w:rFonts w:ascii="Myriad Pro" w:hAnsi="Myriad Pro"/>
          <w:sz w:val="20"/>
          <w:szCs w:val="20"/>
        </w:rPr>
        <w:t>80</w:t>
      </w:r>
    </w:p>
    <w:p w14:paraId="6B375FE6" w14:textId="71EB42F3" w:rsidR="004562F2" w:rsidRPr="00977921" w:rsidRDefault="00977921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977921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Химически стойкое двухкомпонентное эпоксидное гидроизоляционное покрытие для защиты конструкций</w:t>
      </w:r>
    </w:p>
    <w:p w14:paraId="6FAF0CE7" w14:textId="08E8EF77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6284C69D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водонапорные башни и резервуары для хранения воды;</w:t>
      </w:r>
    </w:p>
    <w:p w14:paraId="1AC464AE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резервуары для хранения пищевых продуктов;</w:t>
      </w:r>
    </w:p>
    <w:p w14:paraId="7B573369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внутренняя гидроизоляция резервуаров очистных сооружений (городских и промышленных);</w:t>
      </w:r>
    </w:p>
    <w:p w14:paraId="5B5C38EE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внутреннее покрытие городских коллекторов;</w:t>
      </w:r>
    </w:p>
    <w:p w14:paraId="7C00F0FA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металлические и железобетонные трубы;</w:t>
      </w:r>
    </w:p>
    <w:p w14:paraId="4B29A3F3" w14:textId="77777777" w:rsidR="00977921" w:rsidRPr="00977921" w:rsidRDefault="00977921" w:rsidP="00977921">
      <w:pPr>
        <w:numPr>
          <w:ilvl w:val="0"/>
          <w:numId w:val="6"/>
        </w:numPr>
        <w:tabs>
          <w:tab w:val="left" w:pos="993"/>
        </w:tabs>
        <w:rPr>
          <w:rFonts w:ascii="Myriad Pro" w:hAnsi="Myriad Pro"/>
          <w:kern w:val="0"/>
          <w:sz w:val="20"/>
          <w:szCs w:val="20"/>
          <w14:ligatures w14:val="none"/>
        </w:rPr>
      </w:pPr>
      <w:r w:rsidRPr="00977921">
        <w:rPr>
          <w:rFonts w:ascii="Myriad Pro" w:hAnsi="Myriad Pro"/>
          <w:kern w:val="0"/>
          <w:sz w:val="20"/>
          <w:szCs w:val="20"/>
          <w14:ligatures w14:val="none"/>
        </w:rPr>
        <w:t>железобетонные конструкции – защита от воздействия углекислого газа, хлоридов и иных агрессивных химических соединений, способных привести к коррозии стальной арматуры в теле бетона.</w:t>
      </w:r>
    </w:p>
    <w:p w14:paraId="24635DCC" w14:textId="77BF005C" w:rsidR="00FC4C37" w:rsidRPr="00F7464A" w:rsidRDefault="00572D77" w:rsidP="00FC4C37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0EB8E080" wp14:editId="65893E4D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5717">
        <w:rPr>
          <w:rFonts w:ascii="Myriad Pro" w:hAnsi="Myriad Pro"/>
          <w:sz w:val="20"/>
          <w:szCs w:val="20"/>
        </w:rPr>
        <w:t>Легко наносится валиком</w:t>
      </w:r>
      <w:r w:rsidR="00FC4C37">
        <w:rPr>
          <w:rFonts w:ascii="Myriad Pro" w:hAnsi="Myriad Pro"/>
          <w:sz w:val="20"/>
          <w:szCs w:val="20"/>
        </w:rPr>
        <w:t xml:space="preserve"> </w:t>
      </w:r>
      <w:r w:rsidR="00F7464A">
        <w:rPr>
          <w:noProof/>
        </w:rPr>
        <w:drawing>
          <wp:inline distT="0" distB="0" distL="0" distR="0" wp14:anchorId="276559F3" wp14:editId="76387705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7464A">
        <w:rPr>
          <w:rFonts w:ascii="Myriad Pro" w:hAnsi="Myriad Pro"/>
          <w:sz w:val="20"/>
          <w:szCs w:val="20"/>
        </w:rPr>
        <w:t>Температура применения от +10</w:t>
      </w:r>
      <w:r w:rsidR="00F7464A">
        <w:rPr>
          <w:rFonts w:ascii="Myriad Pro" w:hAnsi="Myriad Pro"/>
          <w:sz w:val="20"/>
          <w:szCs w:val="20"/>
          <w:vertAlign w:val="superscript"/>
        </w:rPr>
        <w:t>0</w:t>
      </w:r>
      <w:r w:rsidR="00F7464A">
        <w:rPr>
          <w:rFonts w:ascii="Myriad Pro" w:hAnsi="Myriad Pro"/>
          <w:sz w:val="20"/>
          <w:szCs w:val="20"/>
        </w:rPr>
        <w:t>С до +3</w:t>
      </w:r>
      <w:r w:rsidR="00977921">
        <w:rPr>
          <w:rFonts w:ascii="Myriad Pro" w:hAnsi="Myriad Pro"/>
          <w:sz w:val="20"/>
          <w:szCs w:val="20"/>
        </w:rPr>
        <w:t>5</w:t>
      </w:r>
      <w:r w:rsidR="00F7464A">
        <w:rPr>
          <w:rFonts w:ascii="Myriad Pro" w:hAnsi="Myriad Pro"/>
          <w:sz w:val="20"/>
          <w:szCs w:val="20"/>
          <w:vertAlign w:val="superscript"/>
        </w:rPr>
        <w:t>0</w:t>
      </w:r>
      <w:r w:rsidR="00F7464A">
        <w:rPr>
          <w:rFonts w:ascii="Myriad Pro" w:hAnsi="Myriad Pro"/>
          <w:sz w:val="20"/>
          <w:szCs w:val="20"/>
        </w:rPr>
        <w:t>С</w:t>
      </w:r>
    </w:p>
    <w:p w14:paraId="536494DE" w14:textId="1D85EDDA" w:rsidR="00442933" w:rsidRPr="0077711B" w:rsidRDefault="00442933" w:rsidP="00FC4C37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7B627DA3" wp14:editId="0C7ADC0A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Адгезия </w:t>
      </w:r>
      <w:r w:rsidR="00F7464A">
        <w:rPr>
          <w:rFonts w:ascii="Myriad Pro" w:hAnsi="Myriad Pro"/>
          <w:sz w:val="20"/>
          <w:szCs w:val="20"/>
        </w:rPr>
        <w:t>2,0</w:t>
      </w:r>
      <w:r>
        <w:rPr>
          <w:rFonts w:ascii="Myriad Pro" w:hAnsi="Myriad Pro"/>
          <w:sz w:val="20"/>
          <w:szCs w:val="20"/>
        </w:rPr>
        <w:t xml:space="preserve"> МПа</w:t>
      </w:r>
      <w:r w:rsidR="00CB3222">
        <w:rPr>
          <w:rFonts w:ascii="Myriad Pro" w:hAnsi="Myriad Pro"/>
          <w:sz w:val="20"/>
          <w:szCs w:val="20"/>
        </w:rPr>
        <w:t xml:space="preserve"> </w:t>
      </w:r>
      <w:r w:rsidR="00CB3222">
        <w:rPr>
          <w:noProof/>
        </w:rPr>
        <w:drawing>
          <wp:inline distT="0" distB="0" distL="0" distR="0" wp14:anchorId="5C803C36" wp14:editId="3E92C5C6">
            <wp:extent cx="809625" cy="809625"/>
            <wp:effectExtent l="0" t="0" r="9525" b="9525"/>
            <wp:docPr id="145619798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197980" name="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B3222">
        <w:rPr>
          <w:rFonts w:ascii="Myriad Pro" w:hAnsi="Myriad Pro"/>
          <w:sz w:val="20"/>
          <w:szCs w:val="20"/>
        </w:rPr>
        <w:t>Жизнеспособность 30 мин</w:t>
      </w:r>
    </w:p>
    <w:p w14:paraId="4D2D94C7" w14:textId="2D4D272C" w:rsidR="00CB4397" w:rsidRDefault="00CB4397" w:rsidP="00CB4397">
      <w:pPr>
        <w:tabs>
          <w:tab w:val="left" w:pos="993"/>
        </w:tabs>
        <w:ind w:left="708" w:firstLine="1"/>
      </w:pPr>
      <w:r>
        <w:rPr>
          <w:noProof/>
        </w:rPr>
        <w:drawing>
          <wp:inline distT="0" distB="0" distL="0" distR="0" wp14:anchorId="7BD50AF9" wp14:editId="3712E745">
            <wp:extent cx="809625" cy="809625"/>
            <wp:effectExtent l="0" t="0" r="9525" b="9525"/>
            <wp:docPr id="116122064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20644" name="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Стойкость к атмосферным воздействиям </w:t>
      </w:r>
      <w:r>
        <w:rPr>
          <w:noProof/>
        </w:rPr>
        <w:drawing>
          <wp:inline distT="0" distB="0" distL="0" distR="0" wp14:anchorId="03E49170" wp14:editId="72AC2FFB">
            <wp:extent cx="809625" cy="809625"/>
            <wp:effectExtent l="0" t="0" r="9525" b="9525"/>
            <wp:docPr id="131244866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448667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стойкость к УФ</w:t>
      </w:r>
    </w:p>
    <w:p w14:paraId="68B1815D" w14:textId="77777777" w:rsidR="00CB4397" w:rsidRDefault="00CB4397" w:rsidP="00CB4397">
      <w:pPr>
        <w:tabs>
          <w:tab w:val="left" w:pos="993"/>
        </w:tabs>
        <w:ind w:left="708" w:firstLine="1"/>
      </w:pPr>
      <w:r>
        <w:rPr>
          <w:noProof/>
        </w:rPr>
        <w:drawing>
          <wp:inline distT="0" distB="0" distL="0" distR="0" wp14:anchorId="6B3F22CC" wp14:editId="7026D90D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ручного и механизированного нанесения </w:t>
      </w:r>
      <w:r>
        <w:rPr>
          <w:noProof/>
        </w:rPr>
        <w:drawing>
          <wp:inline distT="0" distB="0" distL="0" distR="0" wp14:anchorId="1D61CC20" wp14:editId="4BE0999A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20">
                      <a:extLs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Контакт с питьевой водой</w:t>
      </w:r>
    </w:p>
    <w:p w14:paraId="7CBCBC46" w14:textId="77777777" w:rsidR="00CB4397" w:rsidRDefault="00CB4397" w:rsidP="00CB4397">
      <w:r>
        <w:rPr>
          <w:noProof/>
        </w:rPr>
        <w:drawing>
          <wp:inline distT="0" distB="0" distL="0" distR="0" wp14:anchorId="027188B5" wp14:editId="58964079">
            <wp:extent cx="809625" cy="809625"/>
            <wp:effectExtent l="0" t="0" r="9525" b="9525"/>
            <wp:docPr id="16104175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0417587" name=""/>
                    <pic:cNvPicPr/>
                  </pic:nvPicPr>
                  <pic:blipFill>
                    <a:blip r:embed="rId22">
                      <a:extLs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Тяжелая промышленность  </w:t>
      </w:r>
      <w:r>
        <w:rPr>
          <w:noProof/>
        </w:rPr>
        <w:drawing>
          <wp:inline distT="0" distB="0" distL="0" distR="0" wp14:anchorId="17344F0F" wp14:editId="4CC9A88C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4">
                      <a:extLs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6F8FD46B" w14:textId="77777777" w:rsidR="00CB4397" w:rsidRDefault="00CB4397" w:rsidP="00CB4397">
      <w:r>
        <w:rPr>
          <w:noProof/>
        </w:rPr>
        <w:lastRenderedPageBreak/>
        <w:drawing>
          <wp:inline distT="0" distB="0" distL="0" distR="0" wp14:anchorId="6F53E23E" wp14:editId="001B4722">
            <wp:extent cx="809625" cy="809625"/>
            <wp:effectExtent l="0" t="0" r="9525" b="9525"/>
            <wp:docPr id="4161888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6188816" name=""/>
                    <pic:cNvPicPr/>
                  </pic:nvPicPr>
                  <pic:blipFill>
                    <a:blip r:embed="rId26">
                      <a:extLs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Химическая отрасль </w:t>
      </w:r>
      <w:r>
        <w:rPr>
          <w:noProof/>
        </w:rPr>
        <w:drawing>
          <wp:inline distT="0" distB="0" distL="0" distR="0" wp14:anchorId="31849854" wp14:editId="46D4921A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8">
                      <a:extLst>
                        <a:ext uri="{96DAC541-7B7A-43D3-8B79-37D633B846F1}">
                          <asvg:svgBlip xmlns:asvg="http://schemas.microsoft.com/office/drawing/2016/SVG/main" r:embe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Промышленность </w:t>
      </w:r>
      <w:r>
        <w:rPr>
          <w:noProof/>
        </w:rPr>
        <w:drawing>
          <wp:inline distT="0" distB="0" distL="0" distR="0" wp14:anchorId="63F5D186" wp14:editId="6873F8F7">
            <wp:extent cx="752475" cy="752475"/>
            <wp:effectExtent l="0" t="0" r="9525" b="9525"/>
            <wp:docPr id="7474197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419705" name=""/>
                    <pic:cNvPicPr/>
                  </pic:nvPicPr>
                  <pic:blipFill>
                    <a:blip r:embed="rId30">
                      <a:extLst>
                        <a:ext uri="{96DAC541-7B7A-43D3-8B79-37D633B846F1}">
                          <asvg:svgBlip xmlns:asvg="http://schemas.microsoft.com/office/drawing/2016/SVG/main" r:embed="rId3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Сельхоз промышленность </w:t>
      </w:r>
      <w:r>
        <w:rPr>
          <w:noProof/>
        </w:rPr>
        <w:drawing>
          <wp:inline distT="0" distB="0" distL="0" distR="0" wp14:anchorId="4422FC2A" wp14:editId="0D30A855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32">
                      <a:extLst>
                        <a:ext uri="{96DAC541-7B7A-43D3-8B79-37D633B846F1}">
                          <asvg:svgBlip xmlns:asvg="http://schemas.microsoft.com/office/drawing/2016/SVG/main" r:embed="rId3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Транспортное строительство </w:t>
      </w:r>
      <w:r>
        <w:object w:dxaOrig="1927" w:dyaOrig="1927" w14:anchorId="088B6F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8pt;height:64.8pt" o:ole="">
            <v:imagedata r:id="rId34" o:title=""/>
          </v:shape>
          <o:OLEObject Type="Embed" ProgID="CorelDraw.Graphic.25" ShapeID="_x0000_i1025" DrawAspect="Content" ObjectID="_1795444617" r:id="rId35"/>
        </w:object>
      </w:r>
      <w:r>
        <w:t xml:space="preserve">Гидросооружения  </w:t>
      </w:r>
      <w:r>
        <w:object w:dxaOrig="1927" w:dyaOrig="1927" w14:anchorId="682E2425">
          <v:shape id="_x0000_i1026" type="#_x0000_t75" style="width:63.2pt;height:63.2pt" o:ole="">
            <v:imagedata r:id="rId36" o:title=""/>
          </v:shape>
          <o:OLEObject Type="Embed" ProgID="CorelDraw.Graphic.25" ShapeID="_x0000_i1026" DrawAspect="Content" ObjectID="_1795444618" r:id="rId37"/>
        </w:object>
      </w:r>
      <w:r>
        <w:t>Мосты и причалы</w:t>
      </w:r>
    </w:p>
    <w:p w14:paraId="5E2829C7" w14:textId="77777777" w:rsidR="00F926E5" w:rsidRDefault="00F926E5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767C3388" w14:textId="590634E5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6FD039DF" w14:textId="77777777" w:rsidR="00977921" w:rsidRPr="00977921" w:rsidRDefault="00977921" w:rsidP="00977921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977921">
        <w:rPr>
          <w:rFonts w:ascii="Myriad Pro" w:hAnsi="Myriad Pro"/>
          <w:b/>
          <w:bCs/>
          <w:sz w:val="20"/>
          <w:szCs w:val="20"/>
        </w:rPr>
        <w:t>ЗАЩИТАпро</w:t>
      </w:r>
      <w:proofErr w:type="spellEnd"/>
      <w:r w:rsidRPr="00977921">
        <w:rPr>
          <w:rFonts w:ascii="Myriad Pro" w:hAnsi="Myriad Pro"/>
          <w:b/>
          <w:bCs/>
          <w:sz w:val="20"/>
          <w:szCs w:val="20"/>
        </w:rPr>
        <w:t xml:space="preserve"> 4180 — </w:t>
      </w:r>
      <w:r w:rsidRPr="00977921">
        <w:rPr>
          <w:rFonts w:ascii="Myriad Pro" w:hAnsi="Myriad Pro"/>
          <w:sz w:val="20"/>
          <w:szCs w:val="20"/>
        </w:rPr>
        <w:t>финишное двухкомпонентное химически стойкое гидроизоляционное покрытие для защиты строительных конструкций на основе модифицированных эпоксидных смол. Стойкое к истиранию, с долговременной устойчивостью к воздействию воды, растворов и химикатов.</w:t>
      </w:r>
    </w:p>
    <w:p w14:paraId="22491E1E" w14:textId="7DBD3761" w:rsidR="00977921" w:rsidRPr="00977921" w:rsidRDefault="00977921" w:rsidP="00977921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977921">
        <w:rPr>
          <w:rFonts w:ascii="Myriad Pro" w:hAnsi="Myriad Pro"/>
          <w:sz w:val="20"/>
          <w:szCs w:val="20"/>
        </w:rPr>
        <w:t xml:space="preserve">Финишный слой: в системах защиты по металлу - совместно с грунтовкой </w:t>
      </w:r>
      <w:proofErr w:type="spellStart"/>
      <w:r w:rsidRPr="00977921">
        <w:rPr>
          <w:rFonts w:ascii="Myriad Pro" w:hAnsi="Myriad Pro"/>
          <w:sz w:val="20"/>
          <w:szCs w:val="20"/>
        </w:rPr>
        <w:t>ЗАЩИТАпро</w:t>
      </w:r>
      <w:proofErr w:type="spellEnd"/>
      <w:r w:rsidRPr="00977921">
        <w:rPr>
          <w:rFonts w:ascii="Myriad Pro" w:hAnsi="Myriad Pro"/>
          <w:sz w:val="20"/>
          <w:szCs w:val="20"/>
        </w:rPr>
        <w:t xml:space="preserve"> 4110, для защиты бетона – совместно с грунтовкой </w:t>
      </w:r>
      <w:proofErr w:type="spellStart"/>
      <w:r w:rsidRPr="00977921">
        <w:rPr>
          <w:rFonts w:ascii="Myriad Pro" w:hAnsi="Myriad Pro"/>
          <w:sz w:val="20"/>
          <w:szCs w:val="20"/>
        </w:rPr>
        <w:t>ЗАЩИТАпро</w:t>
      </w:r>
      <w:proofErr w:type="spellEnd"/>
      <w:r w:rsidRPr="00977921">
        <w:rPr>
          <w:rFonts w:ascii="Myriad Pro" w:hAnsi="Myriad Pro"/>
          <w:sz w:val="20"/>
          <w:szCs w:val="20"/>
        </w:rPr>
        <w:t xml:space="preserve"> 4170.</w:t>
      </w:r>
    </w:p>
    <w:p w14:paraId="6F43E424" w14:textId="5F93B18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426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977921" w:rsidRPr="00977921" w14:paraId="37A2416B" w14:textId="77777777" w:rsidTr="00977921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0E5D9823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977921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977921" w:rsidRPr="00977921" w14:paraId="2E1A756B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6B48361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Вид свежеприготовленного материала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6211474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Вязко-подвижная жидкость серого цвета</w:t>
            </w:r>
          </w:p>
        </w:tc>
      </w:tr>
      <w:tr w:rsidR="00977921" w:rsidRPr="00977921" w14:paraId="5F86A6E9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8174417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Вид поверхности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F9C055D" w14:textId="0FDDE004" w:rsidR="00977921" w:rsidRPr="00977921" w:rsidRDefault="00F12B1C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 xml:space="preserve">глянец, </w:t>
            </w:r>
            <w:proofErr w:type="spellStart"/>
            <w:r w:rsidR="00977921" w:rsidRPr="00977921">
              <w:rPr>
                <w:rFonts w:ascii="Myriad Pro" w:hAnsi="Myriad Pro"/>
                <w:sz w:val="20"/>
                <w:szCs w:val="20"/>
              </w:rPr>
              <w:t>полуглян</w:t>
            </w:r>
            <w:r>
              <w:rPr>
                <w:rFonts w:ascii="Myriad Pro" w:hAnsi="Myriad Pro"/>
                <w:sz w:val="20"/>
                <w:szCs w:val="20"/>
              </w:rPr>
              <w:t>е</w:t>
            </w:r>
            <w:r w:rsidR="00977921" w:rsidRPr="00977921">
              <w:rPr>
                <w:rFonts w:ascii="Myriad Pro" w:hAnsi="Myriad Pro"/>
                <w:sz w:val="20"/>
                <w:szCs w:val="20"/>
              </w:rPr>
              <w:t>ц</w:t>
            </w:r>
            <w:proofErr w:type="spellEnd"/>
          </w:p>
        </w:tc>
      </w:tr>
      <w:tr w:rsidR="00977921" w:rsidRPr="00977921" w14:paraId="6B5EA1FA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BBE2896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Плотность смеси, г/см3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927EA91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1,75±0,05</w:t>
            </w:r>
          </w:p>
        </w:tc>
      </w:tr>
      <w:tr w:rsidR="00977921" w:rsidRPr="00977921" w14:paraId="0C081B13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878E3D7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Массовая доля нелетучих веществ, %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0C977DC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100</w:t>
            </w:r>
          </w:p>
        </w:tc>
      </w:tr>
      <w:tr w:rsidR="00977921" w:rsidRPr="00977921" w14:paraId="3CCAD488" w14:textId="77777777" w:rsidTr="00977921">
        <w:trPr>
          <w:trHeight w:val="227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E036DD0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 xml:space="preserve">Соотношение компонентов: </w:t>
            </w:r>
          </w:p>
          <w:p w14:paraId="7AF6AA22" w14:textId="53EF426D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по весу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E04E4D0" w14:textId="04C22DF9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5:1</w:t>
            </w:r>
          </w:p>
        </w:tc>
      </w:tr>
      <w:tr w:rsidR="00977921" w:rsidRPr="00977921" w14:paraId="2D80956F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C483E7F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 xml:space="preserve">Жизнеспособность смеси при +20 °С, не менее, мин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A9266DB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30 </w:t>
            </w:r>
          </w:p>
        </w:tc>
      </w:tr>
      <w:tr w:rsidR="00977921" w:rsidRPr="00977921" w14:paraId="48B48E9D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8F18DCE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Время выдержки (при толщине сухого слоя 300 µм) при +20 °С:</w:t>
            </w:r>
          </w:p>
          <w:p w14:paraId="25D9E072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Стойкость к пыли</w:t>
            </w:r>
          </w:p>
          <w:p w14:paraId="32842944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 xml:space="preserve">Стойкость к прикосновению </w:t>
            </w:r>
          </w:p>
          <w:p w14:paraId="132FE3DB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Полное отверждение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2AA37F1" w14:textId="77777777" w:rsid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  <w:p w14:paraId="2F450D58" w14:textId="286A5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7 мин</w:t>
            </w:r>
          </w:p>
          <w:p w14:paraId="071DB912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11 часов</w:t>
            </w:r>
          </w:p>
          <w:p w14:paraId="1A51A1B0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7 суток</w:t>
            </w:r>
          </w:p>
        </w:tc>
      </w:tr>
      <w:tr w:rsidR="00977921" w:rsidRPr="00977921" w14:paraId="02BD58CF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1D00748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Адгезия к бетонному основанию, не менее МПа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4B444BA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2</w:t>
            </w:r>
          </w:p>
        </w:tc>
      </w:tr>
      <w:tr w:rsidR="00977921" w:rsidRPr="00977921" w14:paraId="6FEB55E4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504AA62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Ориентировочный расход, г/м2 при толщине сухого слоя 300 µм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F093963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500-550</w:t>
            </w:r>
          </w:p>
        </w:tc>
      </w:tr>
      <w:tr w:rsidR="00977921" w:rsidRPr="00977921" w14:paraId="1A01AB25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4AFE3F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2087874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+10…+35</w:t>
            </w:r>
          </w:p>
        </w:tc>
      </w:tr>
      <w:tr w:rsidR="00977921" w:rsidRPr="00977921" w14:paraId="3FAF314B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D0F7C57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Температура эксплуатации,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3460FF75" w14:textId="77777777" w:rsidR="00366396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 xml:space="preserve">+120 °С </w:t>
            </w:r>
          </w:p>
          <w:p w14:paraId="6621F48A" w14:textId="388729F2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(кратковременно до +150 °С)</w:t>
            </w:r>
          </w:p>
        </w:tc>
      </w:tr>
      <w:tr w:rsidR="00977921" w:rsidRPr="00977921" w14:paraId="4358DDDC" w14:textId="77777777" w:rsidTr="00977921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F02D7F2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lastRenderedPageBreak/>
              <w:t>Относительная влажность воздуха при нанесении, не более %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B23469D" w14:textId="77777777" w:rsidR="00977921" w:rsidRPr="00977921" w:rsidRDefault="00977921" w:rsidP="0097792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977921">
              <w:rPr>
                <w:rFonts w:ascii="Myriad Pro" w:hAnsi="Myriad Pro"/>
                <w:sz w:val="20"/>
                <w:szCs w:val="20"/>
              </w:rPr>
              <w:t>85</w:t>
            </w:r>
          </w:p>
        </w:tc>
      </w:tr>
    </w:tbl>
    <w:p w14:paraId="00981A9A" w14:textId="77777777" w:rsidR="0004373F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7380A926" w14:textId="13D5162D" w:rsidR="00977921" w:rsidRDefault="00977921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977921">
        <w:rPr>
          <w:rFonts w:ascii="Myriad Pro" w:hAnsi="Myriad Pro"/>
          <w:sz w:val="20"/>
          <w:szCs w:val="20"/>
        </w:rPr>
        <w:t>ЗАЩИТАпро</w:t>
      </w:r>
      <w:proofErr w:type="spellEnd"/>
      <w:r w:rsidRPr="00977921">
        <w:rPr>
          <w:rFonts w:ascii="Myriad Pro" w:hAnsi="Myriad Pro"/>
          <w:sz w:val="20"/>
          <w:szCs w:val="20"/>
        </w:rPr>
        <w:t xml:space="preserve"> 4180</w:t>
      </w:r>
      <w:r w:rsidRPr="00977921">
        <w:rPr>
          <w:rFonts w:ascii="Myriad Pro" w:hAnsi="Myriad Pro"/>
          <w:b/>
          <w:bCs/>
          <w:sz w:val="20"/>
          <w:szCs w:val="20"/>
        </w:rPr>
        <w:t> </w:t>
      </w:r>
      <w:r w:rsidRPr="00977921">
        <w:rPr>
          <w:rFonts w:ascii="Myriad Pro" w:hAnsi="Myriad Pro"/>
          <w:sz w:val="20"/>
          <w:szCs w:val="20"/>
        </w:rPr>
        <w:t>применяется как гидроизоляционный состав в целях защиты строительных конструкций в тех случаях, когда требуется высокая химическая и механическая стойкость</w:t>
      </w:r>
      <w:r>
        <w:rPr>
          <w:rFonts w:ascii="Myriad Pro" w:hAnsi="Myriad Pro"/>
          <w:sz w:val="20"/>
          <w:szCs w:val="20"/>
        </w:rPr>
        <w:t>.</w:t>
      </w:r>
    </w:p>
    <w:p w14:paraId="27286A67" w14:textId="77777777" w:rsidR="00977921" w:rsidRPr="00473A66" w:rsidRDefault="00977921" w:rsidP="00977921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5F3CFBD5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b/>
          <w:bCs/>
          <w:sz w:val="20"/>
          <w:szCs w:val="20"/>
        </w:rPr>
        <w:t>Принцип 1</w:t>
      </w:r>
      <w:r w:rsidRPr="00075D99">
        <w:rPr>
          <w:rFonts w:ascii="Myriad Pro" w:hAnsi="Myriad Pro"/>
          <w:sz w:val="20"/>
          <w:szCs w:val="20"/>
        </w:rPr>
        <w:t>. Защита от проникания:</w:t>
      </w:r>
    </w:p>
    <w:p w14:paraId="4195F4E4" w14:textId="77777777" w:rsidR="003F3203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sz w:val="20"/>
          <w:szCs w:val="20"/>
        </w:rPr>
        <w:t>1.3. Покрытие</w:t>
      </w:r>
      <w:r>
        <w:rPr>
          <w:rFonts w:ascii="Myriad Pro" w:hAnsi="Myriad Pro"/>
          <w:sz w:val="20"/>
          <w:szCs w:val="20"/>
        </w:rPr>
        <w:t>.</w:t>
      </w:r>
    </w:p>
    <w:p w14:paraId="2FCF7E04" w14:textId="77777777" w:rsidR="0077711B" w:rsidRDefault="0077711B" w:rsidP="00B71120">
      <w:pPr>
        <w:tabs>
          <w:tab w:val="left" w:pos="993"/>
        </w:tabs>
        <w:spacing w:line="240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46221B78" w14:textId="77777777" w:rsidR="0077711B" w:rsidRPr="00F84A1A" w:rsidRDefault="0077711B" w:rsidP="00B71120">
      <w:pPr>
        <w:tabs>
          <w:tab w:val="left" w:pos="993"/>
        </w:tabs>
        <w:spacing w:line="240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Покрытие.</w:t>
      </w:r>
    </w:p>
    <w:p w14:paraId="30E0B8DA" w14:textId="50101D6E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b/>
          <w:bCs/>
          <w:sz w:val="20"/>
          <w:szCs w:val="20"/>
        </w:rPr>
        <w:t>Принцип 5.</w:t>
      </w:r>
      <w:r w:rsidRPr="00075D99">
        <w:rPr>
          <w:rFonts w:ascii="Myriad Pro" w:hAnsi="Myriad Pro"/>
          <w:sz w:val="20"/>
          <w:szCs w:val="20"/>
        </w:rPr>
        <w:t xml:space="preserve"> Повышение физической стойкости:</w:t>
      </w:r>
    </w:p>
    <w:p w14:paraId="38205DDC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sz w:val="20"/>
          <w:szCs w:val="20"/>
        </w:rPr>
        <w:t>5.1 Покрытие</w:t>
      </w:r>
      <w:r>
        <w:rPr>
          <w:rFonts w:ascii="Myriad Pro" w:hAnsi="Myriad Pro"/>
          <w:sz w:val="20"/>
          <w:szCs w:val="20"/>
        </w:rPr>
        <w:t>.</w:t>
      </w:r>
    </w:p>
    <w:p w14:paraId="4CBD9285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b/>
          <w:bCs/>
          <w:sz w:val="20"/>
          <w:szCs w:val="20"/>
        </w:rPr>
        <w:t>Принцип 6.</w:t>
      </w:r>
      <w:r w:rsidRPr="00075D99">
        <w:rPr>
          <w:rFonts w:ascii="Myriad Pro" w:hAnsi="Myriad Pro"/>
          <w:sz w:val="20"/>
          <w:szCs w:val="20"/>
        </w:rPr>
        <w:t xml:space="preserve"> Стойкость к химикатам:</w:t>
      </w:r>
    </w:p>
    <w:p w14:paraId="1FAACABD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sz w:val="20"/>
          <w:szCs w:val="20"/>
        </w:rPr>
        <w:t>6.1 Покрытие</w:t>
      </w:r>
      <w:r>
        <w:rPr>
          <w:rFonts w:ascii="Myriad Pro" w:hAnsi="Myriad Pro"/>
          <w:sz w:val="20"/>
          <w:szCs w:val="20"/>
        </w:rPr>
        <w:t>.</w:t>
      </w:r>
    </w:p>
    <w:p w14:paraId="76308701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b/>
          <w:bCs/>
          <w:sz w:val="20"/>
          <w:szCs w:val="20"/>
        </w:rPr>
        <w:t>Принцип 7.</w:t>
      </w:r>
      <w:r w:rsidRPr="00075D99">
        <w:rPr>
          <w:rFonts w:ascii="Myriad Pro" w:hAnsi="Myriad Pro"/>
          <w:sz w:val="20"/>
          <w:szCs w:val="20"/>
        </w:rPr>
        <w:t xml:space="preserve"> Сохранение или восстановление пассивного состояния:</w:t>
      </w:r>
    </w:p>
    <w:p w14:paraId="3EB8231B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sz w:val="20"/>
          <w:szCs w:val="20"/>
        </w:rPr>
        <w:t xml:space="preserve">7.1 Увеличение защитного слоя за счет дополнительного </w:t>
      </w:r>
      <w:r>
        <w:rPr>
          <w:rFonts w:ascii="Myriad Pro" w:hAnsi="Myriad Pro"/>
          <w:sz w:val="20"/>
          <w:szCs w:val="20"/>
        </w:rPr>
        <w:t>материала.</w:t>
      </w:r>
    </w:p>
    <w:p w14:paraId="39279275" w14:textId="77777777" w:rsidR="003F3203" w:rsidRPr="00075D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725487">
        <w:rPr>
          <w:rFonts w:ascii="Myriad Pro" w:hAnsi="Myriad Pro"/>
          <w:b/>
          <w:bCs/>
          <w:sz w:val="20"/>
          <w:szCs w:val="20"/>
        </w:rPr>
        <w:t>Принцип 8.</w:t>
      </w:r>
      <w:r w:rsidRPr="00075D99">
        <w:rPr>
          <w:rFonts w:ascii="Myriad Pro" w:hAnsi="Myriad Pro"/>
          <w:sz w:val="20"/>
          <w:szCs w:val="20"/>
        </w:rPr>
        <w:t xml:space="preserve"> Повышение электрического сопротивления:</w:t>
      </w:r>
    </w:p>
    <w:p w14:paraId="3E2A6F91" w14:textId="77777777" w:rsidR="003F3203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075D99">
        <w:rPr>
          <w:rFonts w:ascii="Myriad Pro" w:hAnsi="Myriad Pro"/>
          <w:sz w:val="20"/>
          <w:szCs w:val="20"/>
        </w:rPr>
        <w:t xml:space="preserve">8.2. </w:t>
      </w:r>
      <w:r>
        <w:rPr>
          <w:rFonts w:ascii="Myriad Pro" w:hAnsi="Myriad Pro"/>
          <w:sz w:val="20"/>
          <w:szCs w:val="20"/>
        </w:rPr>
        <w:t>Диэлектрическое покрытие.</w:t>
      </w:r>
    </w:p>
    <w:p w14:paraId="3374EAD5" w14:textId="77777777" w:rsidR="003F3203" w:rsidRPr="00D50799" w:rsidRDefault="003F3203" w:rsidP="003F3203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2761C3EC" w14:textId="77777777" w:rsidR="003F3203" w:rsidRPr="00473A66" w:rsidRDefault="003F3203" w:rsidP="003F3203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6CA606B4" w14:textId="77777777" w:rsidR="003F3203" w:rsidRPr="00473A66" w:rsidRDefault="003F3203" w:rsidP="003F3203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385C1CA7" w14:textId="77777777" w:rsidR="003F3203" w:rsidRPr="00473A66" w:rsidRDefault="003F3203" w:rsidP="003F3203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40C416D9" w14:textId="77777777" w:rsidR="003F3203" w:rsidRPr="0017693C" w:rsidRDefault="003F3203" w:rsidP="003F3203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6927B5C3" w:rsidR="0004373F" w:rsidRPr="0017693C" w:rsidRDefault="0004373F" w:rsidP="003F3203">
      <w:pPr>
        <w:tabs>
          <w:tab w:val="left" w:pos="993"/>
        </w:tabs>
        <w:ind w:firstLine="709"/>
        <w:rPr>
          <w:rFonts w:ascii="Myriad Pro" w:hAnsi="Myriad Pro" w:cstheme="minorHAnsi"/>
          <w:sz w:val="20"/>
          <w:szCs w:val="20"/>
        </w:rPr>
      </w:pP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EC3D7A"/>
    <w:multiLevelType w:val="hybridMultilevel"/>
    <w:tmpl w:val="4C1E7D5C"/>
    <w:lvl w:ilvl="0" w:tplc="C43A9A5E">
      <w:start w:val="1"/>
      <w:numFmt w:val="bullet"/>
      <w:lvlText w:val=""/>
      <w:lvlJc w:val="left"/>
      <w:pPr>
        <w:ind w:left="1429" w:hanging="360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C562DDC"/>
    <w:multiLevelType w:val="hybridMultilevel"/>
    <w:tmpl w:val="058AE31A"/>
    <w:lvl w:ilvl="0" w:tplc="C43A9A5E">
      <w:start w:val="1"/>
      <w:numFmt w:val="bullet"/>
      <w:lvlText w:val=""/>
      <w:lvlJc w:val="left"/>
      <w:pPr>
        <w:ind w:left="1429" w:hanging="360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C56C8F"/>
    <w:multiLevelType w:val="multilevel"/>
    <w:tmpl w:val="16066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7B5B2E38"/>
    <w:multiLevelType w:val="multilevel"/>
    <w:tmpl w:val="8DBA9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95739">
    <w:abstractNumId w:val="4"/>
  </w:num>
  <w:num w:numId="2" w16cid:durableId="804542790">
    <w:abstractNumId w:val="2"/>
  </w:num>
  <w:num w:numId="3" w16cid:durableId="190191969">
    <w:abstractNumId w:val="3"/>
  </w:num>
  <w:num w:numId="4" w16cid:durableId="2007660896">
    <w:abstractNumId w:val="0"/>
  </w:num>
  <w:num w:numId="5" w16cid:durableId="1549417650">
    <w:abstractNumId w:val="1"/>
  </w:num>
  <w:num w:numId="6" w16cid:durableId="17944720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77B74"/>
    <w:rsid w:val="000D3023"/>
    <w:rsid w:val="00137AF5"/>
    <w:rsid w:val="0015058F"/>
    <w:rsid w:val="0017693C"/>
    <w:rsid w:val="00192923"/>
    <w:rsid w:val="00215C88"/>
    <w:rsid w:val="00366396"/>
    <w:rsid w:val="003F3203"/>
    <w:rsid w:val="003F65DC"/>
    <w:rsid w:val="004170F1"/>
    <w:rsid w:val="00442933"/>
    <w:rsid w:val="004562F2"/>
    <w:rsid w:val="00473A66"/>
    <w:rsid w:val="004C11FE"/>
    <w:rsid w:val="004D114E"/>
    <w:rsid w:val="00572D77"/>
    <w:rsid w:val="00587558"/>
    <w:rsid w:val="00680323"/>
    <w:rsid w:val="006D7BBF"/>
    <w:rsid w:val="0077711B"/>
    <w:rsid w:val="007C2DBA"/>
    <w:rsid w:val="007C4C86"/>
    <w:rsid w:val="0088296F"/>
    <w:rsid w:val="008C38FB"/>
    <w:rsid w:val="00977921"/>
    <w:rsid w:val="009B5717"/>
    <w:rsid w:val="00A461E2"/>
    <w:rsid w:val="00A7465A"/>
    <w:rsid w:val="00B71120"/>
    <w:rsid w:val="00B83895"/>
    <w:rsid w:val="00BC02B5"/>
    <w:rsid w:val="00C33AB3"/>
    <w:rsid w:val="00CB3222"/>
    <w:rsid w:val="00CB4397"/>
    <w:rsid w:val="00CF42AE"/>
    <w:rsid w:val="00D50799"/>
    <w:rsid w:val="00D815E4"/>
    <w:rsid w:val="00DD08F7"/>
    <w:rsid w:val="00E30440"/>
    <w:rsid w:val="00E564A3"/>
    <w:rsid w:val="00EC0F09"/>
    <w:rsid w:val="00F12B1C"/>
    <w:rsid w:val="00F22EFC"/>
    <w:rsid w:val="00F467F5"/>
    <w:rsid w:val="00F7464A"/>
    <w:rsid w:val="00F84A1A"/>
    <w:rsid w:val="00F926E5"/>
    <w:rsid w:val="00FC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styleId="a4">
    <w:name w:val="Normal (Web)"/>
    <w:basedOn w:val="a"/>
    <w:uiPriority w:val="99"/>
    <w:semiHidden/>
    <w:unhideWhenUsed/>
    <w:rsid w:val="00456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1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1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5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sv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theme" Target="theme/theme1.xml"/><Relationship Id="rId21" Type="http://schemas.openxmlformats.org/officeDocument/2006/relationships/image" Target="media/image16.svg"/><Relationship Id="rId34" Type="http://schemas.openxmlformats.org/officeDocument/2006/relationships/image" Target="media/image29.emf"/><Relationship Id="rId7" Type="http://schemas.openxmlformats.org/officeDocument/2006/relationships/image" Target="media/image2.svg"/><Relationship Id="rId12" Type="http://schemas.openxmlformats.org/officeDocument/2006/relationships/image" Target="media/image7.png"/><Relationship Id="rId17" Type="http://schemas.openxmlformats.org/officeDocument/2006/relationships/image" Target="media/image12.svg"/><Relationship Id="rId25" Type="http://schemas.openxmlformats.org/officeDocument/2006/relationships/image" Target="media/image20.svg"/><Relationship Id="rId33" Type="http://schemas.openxmlformats.org/officeDocument/2006/relationships/image" Target="media/image28.sv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sv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23" Type="http://schemas.openxmlformats.org/officeDocument/2006/relationships/image" Target="media/image18.svg"/><Relationship Id="rId28" Type="http://schemas.openxmlformats.org/officeDocument/2006/relationships/image" Target="media/image23.png"/><Relationship Id="rId36" Type="http://schemas.openxmlformats.org/officeDocument/2006/relationships/image" Target="media/image30.emf"/><Relationship Id="rId10" Type="http://schemas.openxmlformats.org/officeDocument/2006/relationships/image" Target="media/image5.png"/><Relationship Id="rId19" Type="http://schemas.openxmlformats.org/officeDocument/2006/relationships/image" Target="media/image14.svg"/><Relationship Id="rId31" Type="http://schemas.openxmlformats.org/officeDocument/2006/relationships/image" Target="media/image26.sv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svg"/><Relationship Id="rId30" Type="http://schemas.openxmlformats.org/officeDocument/2006/relationships/image" Target="media/image25.png"/><Relationship Id="rId35" Type="http://schemas.openxmlformats.org/officeDocument/2006/relationships/oleObject" Target="embeddings/oleObject1.bin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AB37FB-1FBE-436E-9E9B-E49563602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3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26</cp:revision>
  <dcterms:created xsi:type="dcterms:W3CDTF">2024-11-01T06:39:00Z</dcterms:created>
  <dcterms:modified xsi:type="dcterms:W3CDTF">2024-12-11T14:48:00Z</dcterms:modified>
</cp:coreProperties>
</file>